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w:t>
      </w:r>
      <w:r w:rsidRPr="00960AB9">
        <w:rPr>
          <w:rFonts w:ascii="Arial" w:hAnsi="Arial" w:cs="Arial"/>
        </w:rPr>
        <w:t>g</w:t>
      </w:r>
      <w:r w:rsidRPr="00960AB9">
        <w:rPr>
          <w:rFonts w:ascii="Arial" w:hAnsi="Arial" w:cs="Arial"/>
        </w:rPr>
        <w:t>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w:t>
      </w:r>
      <w:r w:rsidRPr="00960AB9">
        <w:rPr>
          <w:rFonts w:ascii="Arial" w:hAnsi="Arial" w:cs="Arial"/>
        </w:rPr>
        <w:t>r</w:t>
      </w:r>
      <w:r w:rsidRPr="00960AB9">
        <w:rPr>
          <w:rFonts w:ascii="Arial" w:hAnsi="Arial" w:cs="Arial"/>
        </w:rPr>
        <w:t>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w:t>
      </w:r>
      <w:r w:rsidRPr="00960AB9">
        <w:rPr>
          <w:rFonts w:ascii="Arial" w:hAnsi="Arial" w:cs="Arial"/>
        </w:rPr>
        <w:t>r</w:t>
      </w:r>
      <w:r w:rsidRPr="00960AB9">
        <w:rPr>
          <w:rFonts w:ascii="Arial" w:hAnsi="Arial" w:cs="Arial"/>
        </w:rPr>
        <w:t>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w:t>
      </w:r>
      <w:r w:rsidRPr="00960AB9">
        <w:rPr>
          <w:rFonts w:ascii="Arial" w:hAnsi="Arial" w:cs="Arial"/>
        </w:rPr>
        <w:t>e</w:t>
      </w:r>
      <w:r w:rsidRPr="00960AB9">
        <w:rPr>
          <w:rFonts w:ascii="Arial" w:hAnsi="Arial" w:cs="Arial"/>
        </w:rPr>
        <w:t>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w:t>
      </w:r>
      <w:r w:rsidRPr="00960AB9">
        <w:rPr>
          <w:rFonts w:ascii="Arial" w:hAnsi="Arial" w:cs="Arial"/>
        </w:rPr>
        <w:t>i</w:t>
      </w:r>
      <w:r w:rsidRPr="00960AB9">
        <w:rPr>
          <w:rFonts w:ascii="Arial" w:hAnsi="Arial" w:cs="Arial"/>
        </w:rPr>
        <w:t>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w:t>
      </w:r>
      <w:r w:rsidRPr="00960AB9">
        <w:rPr>
          <w:rFonts w:ascii="Arial" w:hAnsi="Arial" w:cs="Arial"/>
        </w:rPr>
        <w:t>k</w:t>
      </w:r>
      <w:r w:rsidRPr="00960AB9">
        <w:rPr>
          <w:rFonts w:ascii="Arial" w:hAnsi="Arial" w:cs="Arial"/>
        </w:rPr>
        <w:t>sichtigen, es sei denn, dass ihrer Berücksichtigung dringende betriebliche Belange oder Urlaubswü</w:t>
      </w:r>
      <w:r w:rsidRPr="00960AB9">
        <w:rPr>
          <w:rFonts w:ascii="Arial" w:hAnsi="Arial" w:cs="Arial"/>
        </w:rPr>
        <w:t>n</w:t>
      </w:r>
      <w:r w:rsidRPr="00960AB9">
        <w:rPr>
          <w:rFonts w:ascii="Arial" w:hAnsi="Arial" w:cs="Arial"/>
        </w:rPr>
        <w:t>sche anderer Arbeitnehmer, die unter sozialen Gesichtspunkten den Vorrang verdienen, entgegenst</w:t>
      </w:r>
      <w:r w:rsidRPr="00960AB9">
        <w:rPr>
          <w:rFonts w:ascii="Arial" w:hAnsi="Arial" w:cs="Arial"/>
        </w:rPr>
        <w:t>e</w:t>
      </w:r>
      <w:r w:rsidRPr="00960AB9">
        <w:rPr>
          <w:rFonts w:ascii="Arial" w:hAnsi="Arial" w:cs="Arial"/>
        </w:rPr>
        <w:t>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w:t>
      </w:r>
      <w:r w:rsidRPr="00960AB9">
        <w:rPr>
          <w:rFonts w:ascii="Arial" w:hAnsi="Arial" w:cs="Arial"/>
        </w:rPr>
        <w:t>n</w:t>
      </w:r>
      <w:r w:rsidRPr="00960AB9">
        <w:rPr>
          <w:rFonts w:ascii="Arial" w:hAnsi="Arial" w:cs="Arial"/>
        </w:rPr>
        <w:t>spruch auf Urlaub von mehr als zwölf Werktagen, so muss einer der Urlaubsteile mindestens zwölf au</w:t>
      </w:r>
      <w:r w:rsidRPr="00960AB9">
        <w:rPr>
          <w:rFonts w:ascii="Arial" w:hAnsi="Arial" w:cs="Arial"/>
        </w:rPr>
        <w:t>f</w:t>
      </w:r>
      <w:r w:rsidRPr="00960AB9">
        <w:rPr>
          <w:rFonts w:ascii="Arial" w:hAnsi="Arial" w:cs="Arial"/>
        </w:rPr>
        <w:t>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w:t>
      </w:r>
      <w:r w:rsidRPr="00960AB9">
        <w:rPr>
          <w:rFonts w:ascii="Arial" w:hAnsi="Arial" w:cs="Arial"/>
        </w:rPr>
        <w:t>r</w:t>
      </w:r>
      <w:r w:rsidRPr="00960AB9">
        <w:rPr>
          <w:rFonts w:ascii="Arial" w:hAnsi="Arial" w:cs="Arial"/>
        </w:rPr>
        <w:t>tragung muss der Urlaub in den ersten drei Monaten des folgenden Kalenderjahrs gewährt und geno</w:t>
      </w:r>
      <w:r w:rsidRPr="00960AB9">
        <w:rPr>
          <w:rFonts w:ascii="Arial" w:hAnsi="Arial" w:cs="Arial"/>
        </w:rPr>
        <w:t>m</w:t>
      </w:r>
      <w:r w:rsidRPr="00960AB9">
        <w:rPr>
          <w:rFonts w:ascii="Arial" w:hAnsi="Arial" w:cs="Arial"/>
        </w:rPr>
        <w:t>men werden. Auf Verlangen des Arbeitnehmers ist ein nach § 5 Abs. 1 Buchstabe a entstehender Teilu</w:t>
      </w:r>
      <w:r w:rsidRPr="00960AB9">
        <w:rPr>
          <w:rFonts w:ascii="Arial" w:hAnsi="Arial" w:cs="Arial"/>
        </w:rPr>
        <w:t>r</w:t>
      </w:r>
      <w:r w:rsidRPr="00960AB9">
        <w:rPr>
          <w:rFonts w:ascii="Arial" w:hAnsi="Arial" w:cs="Arial"/>
        </w:rPr>
        <w:t>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w:t>
      </w:r>
      <w:r w:rsidRPr="00960AB9">
        <w:rPr>
          <w:rFonts w:ascii="Arial" w:hAnsi="Arial" w:cs="Arial"/>
        </w:rPr>
        <w:t>e</w:t>
      </w:r>
      <w:r w:rsidRPr="00960AB9">
        <w:rPr>
          <w:rFonts w:ascii="Arial" w:hAnsi="Arial" w:cs="Arial"/>
        </w:rPr>
        <w:t>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w:t>
      </w:r>
      <w:r w:rsidRPr="00960AB9">
        <w:rPr>
          <w:rFonts w:ascii="Arial" w:hAnsi="Arial" w:cs="Arial"/>
        </w:rPr>
        <w:t>h</w:t>
      </w:r>
      <w:r w:rsidRPr="00960AB9">
        <w:rPr>
          <w:rFonts w:ascii="Arial" w:hAnsi="Arial" w:cs="Arial"/>
        </w:rPr>
        <w:t>mer in den letzten dreizehn Wochen vor dem Beginn des Urlaubs erhalten hat, mit Ausnahme des z</w:t>
      </w:r>
      <w:r w:rsidRPr="00960AB9">
        <w:rPr>
          <w:rFonts w:ascii="Arial" w:hAnsi="Arial" w:cs="Arial"/>
        </w:rPr>
        <w:t>u</w:t>
      </w:r>
      <w:r w:rsidRPr="00960AB9">
        <w:rPr>
          <w:rFonts w:ascii="Arial" w:hAnsi="Arial" w:cs="Arial"/>
        </w:rPr>
        <w:t>sätzlich für Überstunden gezahlten Arbeitsverdienstes. Bei Verdiensterhöhungen nicht nur vorüberg</w:t>
      </w:r>
      <w:r w:rsidRPr="00960AB9">
        <w:rPr>
          <w:rFonts w:ascii="Arial" w:hAnsi="Arial" w:cs="Arial"/>
        </w:rPr>
        <w:t>e</w:t>
      </w:r>
      <w:r w:rsidRPr="00960AB9">
        <w:rPr>
          <w:rFonts w:ascii="Arial" w:hAnsi="Arial" w:cs="Arial"/>
        </w:rPr>
        <w:t>hender Natur, die während des Berechnungszeitraums oder des Urlaubs eintreten, ist von dem erhöhten Verdienst auszugehen. Verdienstkürzungen, die im Berechnungszeitraum infolge von Kurzarbeit, A</w:t>
      </w:r>
      <w:r w:rsidRPr="00960AB9">
        <w:rPr>
          <w:rFonts w:ascii="Arial" w:hAnsi="Arial" w:cs="Arial"/>
        </w:rPr>
        <w:t>r</w:t>
      </w:r>
      <w:r w:rsidRPr="00960AB9">
        <w:rPr>
          <w:rFonts w:ascii="Arial" w:hAnsi="Arial" w:cs="Arial"/>
        </w:rPr>
        <w:t>beitsausfällen oder unverschuldeter Arbeitsversäumnis eintreten, bleiben für die Berechnung des U</w:t>
      </w:r>
      <w:r w:rsidRPr="00960AB9">
        <w:rPr>
          <w:rFonts w:ascii="Arial" w:hAnsi="Arial" w:cs="Arial"/>
        </w:rPr>
        <w:t>r</w:t>
      </w:r>
      <w:r w:rsidRPr="00960AB9">
        <w:rPr>
          <w:rFonts w:ascii="Arial" w:hAnsi="Arial" w:cs="Arial"/>
        </w:rPr>
        <w:t>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w:t>
      </w:r>
      <w:r w:rsidRPr="00960AB9">
        <w:rPr>
          <w:rFonts w:ascii="Arial" w:hAnsi="Arial" w:cs="Arial"/>
        </w:rPr>
        <w:t>e</w:t>
      </w:r>
      <w:r w:rsidRPr="00960AB9">
        <w:rPr>
          <w:rFonts w:ascii="Arial" w:hAnsi="Arial" w:cs="Arial"/>
        </w:rPr>
        <w:t>bern und Arbeitnehmern Geltung, wenn zwischen diesen die Anwendung der einschlägigen tariflichen Urlaubsregelung vereinbart ist. Im Übrigen kann, abgesehen von § 7 Abs. 2 Satz 2, von den Besti</w:t>
      </w:r>
      <w:r w:rsidRPr="00960AB9">
        <w:rPr>
          <w:rFonts w:ascii="Arial" w:hAnsi="Arial" w:cs="Arial"/>
        </w:rPr>
        <w:t>m</w:t>
      </w:r>
      <w:r w:rsidRPr="00960AB9">
        <w:rPr>
          <w:rFonts w:ascii="Arial" w:hAnsi="Arial" w:cs="Arial"/>
        </w:rPr>
        <w:t>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7"/>
      <w:headerReference w:type="default" r:id="rId8"/>
      <w:footerReference w:type="even" r:id="rId9"/>
      <w:footerReference w:type="default" r:id="rId10"/>
      <w:headerReference w:type="first" r:id="rId11"/>
      <w:footerReference w:type="first" r:id="rId12"/>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8487B"/>
    <w:rsid w:val="003B1544"/>
    <w:rsid w:val="00682A91"/>
    <w:rsid w:val="00787C36"/>
    <w:rsid w:val="007B4C30"/>
    <w:rsid w:val="007F193F"/>
    <w:rsid w:val="00934602"/>
    <w:rsid w:val="009532B0"/>
    <w:rsid w:val="00960AB9"/>
    <w:rsid w:val="009C5B1F"/>
    <w:rsid w:val="00AA3464"/>
    <w:rsid w:val="00B6032A"/>
    <w:rsid w:val="00C336F8"/>
    <w:rsid w:val="00CA6746"/>
    <w:rsid w:val="00CB2BE6"/>
    <w:rsid w:val="00D34D03"/>
    <w:rsid w:val="00D61A63"/>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2016-07-06T07:19:00Z</dcterms:modified>
</cp:coreProperties>
</file>